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602" w:rsidRPr="008A5602" w:rsidRDefault="00E74BB0">
      <w:pPr>
        <w:rPr>
          <w:rFonts w:ascii="標楷體" w:eastAsia="標楷體" w:hAnsi="標楷體"/>
          <w:b/>
          <w:sz w:val="32"/>
        </w:rPr>
      </w:pPr>
      <w:r w:rsidRPr="008A5602">
        <w:rPr>
          <w:rFonts w:ascii="標楷體" w:eastAsia="標楷體" w:hAnsi="標楷體" w:hint="eastAsia"/>
          <w:b/>
          <w:sz w:val="32"/>
        </w:rPr>
        <w:t>「</w:t>
      </w:r>
      <w:r w:rsidRPr="008A5602">
        <w:rPr>
          <w:rFonts w:ascii="標楷體" w:eastAsia="標楷體" w:hAnsi="標楷體"/>
          <w:b/>
          <w:sz w:val="32"/>
        </w:rPr>
        <w:t>兒童遊戲場設施安全管理規範</w:t>
      </w:r>
      <w:r w:rsidRPr="008A5602">
        <w:rPr>
          <w:rFonts w:ascii="標楷體" w:eastAsia="標楷體" w:hAnsi="標楷體" w:hint="eastAsia"/>
          <w:b/>
          <w:sz w:val="32"/>
        </w:rPr>
        <w:t>」第七點規定:貴校應</w:t>
      </w:r>
      <w:r w:rsidRPr="008A5602">
        <w:rPr>
          <w:rFonts w:ascii="標楷體" w:eastAsia="標楷體" w:hAnsi="標楷體"/>
          <w:b/>
          <w:sz w:val="32"/>
        </w:rPr>
        <w:t>在設施開放使用前，檢具下列表件陳報</w:t>
      </w:r>
      <w:r w:rsidRPr="008A5602">
        <w:rPr>
          <w:rFonts w:ascii="標楷體" w:eastAsia="標楷體" w:hAnsi="標楷體" w:hint="eastAsia"/>
          <w:b/>
          <w:sz w:val="32"/>
        </w:rPr>
        <w:t>本府</w:t>
      </w:r>
      <w:r w:rsidRPr="008A5602">
        <w:rPr>
          <w:rFonts w:ascii="標楷體" w:eastAsia="標楷體" w:hAnsi="標楷體"/>
          <w:b/>
          <w:sz w:val="32"/>
        </w:rPr>
        <w:t>備查；變更或增設時亦同：</w:t>
      </w:r>
    </w:p>
    <w:p w:rsidR="00E74BB0" w:rsidRPr="00D807FC" w:rsidRDefault="00441782">
      <w:pPr>
        <w:rPr>
          <w:rFonts w:ascii="標楷體" w:eastAsia="標楷體" w:hAnsi="標楷體"/>
          <w:sz w:val="28"/>
        </w:rPr>
      </w:pPr>
      <w:r w:rsidRPr="00D807FC">
        <w:rPr>
          <w:rFonts w:ascii="標楷體" w:eastAsia="標楷體" w:hAnsi="標楷體"/>
          <w:sz w:val="28"/>
        </w:rPr>
        <w:t>（一）</w:t>
      </w:r>
      <w:r w:rsidRPr="008A5602">
        <w:rPr>
          <w:rFonts w:ascii="標楷體" w:eastAsia="標楷體" w:hAnsi="標楷體"/>
          <w:color w:val="FF0000"/>
          <w:sz w:val="28"/>
        </w:rPr>
        <w:t>兒童遊戲場設施基本資料</w:t>
      </w:r>
      <w:r w:rsidRPr="00D807FC">
        <w:rPr>
          <w:rFonts w:ascii="標楷體" w:eastAsia="標楷體" w:hAnsi="標楷體"/>
          <w:sz w:val="28"/>
        </w:rPr>
        <w:t>（附</w:t>
      </w:r>
      <w:r w:rsidRPr="00D807FC">
        <w:rPr>
          <w:rFonts w:ascii="標楷體" w:eastAsia="標楷體" w:hAnsi="標楷體" w:hint="eastAsia"/>
          <w:sz w:val="28"/>
        </w:rPr>
        <w:t>件1</w:t>
      </w:r>
      <w:r w:rsidR="00E74BB0" w:rsidRPr="00D807FC">
        <w:rPr>
          <w:rFonts w:ascii="標楷體" w:eastAsia="標楷體" w:hAnsi="標楷體"/>
          <w:sz w:val="28"/>
        </w:rPr>
        <w:t>），包含設置位置、範圍、遊戲設施種類、數量及照片、設置平面圖、使用者年齡、</w:t>
      </w:r>
      <w:r w:rsidRPr="00D807FC">
        <w:rPr>
          <w:rFonts w:ascii="標楷體" w:eastAsia="標楷體" w:hAnsi="標楷體"/>
          <w:sz w:val="28"/>
        </w:rPr>
        <w:t>管理人等資料</w:t>
      </w:r>
      <w:r w:rsidR="00E74BB0" w:rsidRPr="00D807FC">
        <w:rPr>
          <w:rFonts w:ascii="標楷體" w:eastAsia="標楷體" w:hAnsi="標楷體"/>
          <w:sz w:val="28"/>
        </w:rPr>
        <w:t xml:space="preserve">。 </w:t>
      </w:r>
    </w:p>
    <w:p w:rsidR="00E74BB0" w:rsidRPr="00D807FC" w:rsidRDefault="00E74BB0" w:rsidP="00E74BB0">
      <w:pPr>
        <w:rPr>
          <w:rFonts w:ascii="標楷體" w:eastAsia="標楷體" w:hAnsi="標楷體"/>
          <w:sz w:val="28"/>
        </w:rPr>
      </w:pPr>
      <w:r w:rsidRPr="00D807FC">
        <w:rPr>
          <w:rFonts w:ascii="標楷體" w:eastAsia="標楷體" w:hAnsi="標楷體"/>
          <w:sz w:val="28"/>
        </w:rPr>
        <w:t>（二）廠商出具符合前點規定</w:t>
      </w:r>
      <w:r w:rsidRPr="00D807FC">
        <w:rPr>
          <w:rFonts w:ascii="標楷體" w:eastAsia="標楷體" w:hAnsi="標楷體" w:hint="eastAsia"/>
          <w:sz w:val="28"/>
        </w:rPr>
        <w:t>(兒童遊戲場設施之材料、設計、製造、安裝、檢查及維護，應符合相關法規、國家標準、國際標準、區域性（EN）標準或美國（ASTM）標準。</w:t>
      </w:r>
      <w:proofErr w:type="gramStart"/>
      <w:r w:rsidRPr="00D807FC">
        <w:rPr>
          <w:rFonts w:ascii="標楷體" w:eastAsia="標楷體" w:hAnsi="標楷體" w:hint="eastAsia"/>
          <w:sz w:val="28"/>
        </w:rPr>
        <w:t>)</w:t>
      </w:r>
      <w:r w:rsidRPr="00D807FC">
        <w:rPr>
          <w:rFonts w:ascii="標楷體" w:eastAsia="標楷體" w:hAnsi="標楷體"/>
          <w:sz w:val="28"/>
        </w:rPr>
        <w:t>之</w:t>
      </w:r>
      <w:r w:rsidRPr="008A5602">
        <w:rPr>
          <w:rFonts w:ascii="標楷體" w:eastAsia="標楷體" w:hAnsi="標楷體"/>
          <w:color w:val="FF0000"/>
          <w:sz w:val="28"/>
        </w:rPr>
        <w:t>合格保證書</w:t>
      </w:r>
      <w:proofErr w:type="gramEnd"/>
      <w:r w:rsidR="008A5602">
        <w:rPr>
          <w:rFonts w:ascii="標楷體" w:eastAsia="標楷體" w:hAnsi="標楷體" w:hint="eastAsia"/>
          <w:sz w:val="28"/>
        </w:rPr>
        <w:t>(附件2)</w:t>
      </w:r>
      <w:r w:rsidRPr="00D807FC">
        <w:rPr>
          <w:rFonts w:ascii="標楷體" w:eastAsia="標楷體" w:hAnsi="標楷體"/>
          <w:sz w:val="28"/>
        </w:rPr>
        <w:t>，保證書內容應符合消費者保護法第二十五條規定。</w:t>
      </w:r>
    </w:p>
    <w:p w:rsidR="00E74BB0" w:rsidRPr="00D807FC" w:rsidRDefault="00E74BB0" w:rsidP="00E74BB0">
      <w:pPr>
        <w:rPr>
          <w:rFonts w:ascii="標楷體" w:eastAsia="標楷體" w:hAnsi="標楷體"/>
          <w:sz w:val="28"/>
        </w:rPr>
      </w:pPr>
      <w:r w:rsidRPr="008A5602">
        <w:rPr>
          <w:rFonts w:ascii="標楷體" w:eastAsia="標楷體" w:hAnsi="標楷體"/>
          <w:dstrike/>
          <w:sz w:val="28"/>
        </w:rPr>
        <w:t>（三）投保含附設兒童遊戲場設施之公共意外責任險證明文件</w:t>
      </w:r>
      <w:r w:rsidRPr="00D807FC">
        <w:rPr>
          <w:rFonts w:ascii="標楷體" w:eastAsia="標楷體" w:hAnsi="標楷體"/>
          <w:sz w:val="28"/>
        </w:rPr>
        <w:t>（</w:t>
      </w:r>
      <w:r w:rsidRPr="008A5602">
        <w:rPr>
          <w:rFonts w:ascii="標楷體" w:eastAsia="標楷體" w:hAnsi="標楷體"/>
          <w:color w:val="FF0000"/>
          <w:sz w:val="28"/>
        </w:rPr>
        <w:t>政府部門附設兒童遊戲場設施無收費者得免</w:t>
      </w:r>
      <w:proofErr w:type="gramStart"/>
      <w:r w:rsidRPr="008A5602">
        <w:rPr>
          <w:rFonts w:ascii="標楷體" w:eastAsia="標楷體" w:hAnsi="標楷體"/>
          <w:color w:val="FF0000"/>
          <w:sz w:val="28"/>
        </w:rPr>
        <w:t>附</w:t>
      </w:r>
      <w:proofErr w:type="gramEnd"/>
      <w:r w:rsidR="008A5602" w:rsidRPr="008A5602">
        <w:rPr>
          <w:rFonts w:ascii="標楷體" w:eastAsia="標楷體" w:hAnsi="標楷體" w:hint="eastAsia"/>
          <w:b/>
          <w:color w:val="FF0000"/>
          <w:sz w:val="28"/>
        </w:rPr>
        <w:t>，</w:t>
      </w:r>
      <w:r w:rsidR="008A5602" w:rsidRPr="00E201D5">
        <w:rPr>
          <w:rFonts w:ascii="標楷體" w:eastAsia="標楷體" w:hAnsi="標楷體" w:hint="eastAsia"/>
          <w:b/>
          <w:color w:val="FF0000"/>
          <w:sz w:val="28"/>
          <w:u w:val="single"/>
        </w:rPr>
        <w:t>學校免附</w:t>
      </w:r>
      <w:r w:rsidRPr="00D807FC">
        <w:rPr>
          <w:rFonts w:ascii="標楷體" w:eastAsia="標楷體" w:hAnsi="標楷體"/>
          <w:sz w:val="28"/>
        </w:rPr>
        <w:t xml:space="preserve">）。 </w:t>
      </w:r>
    </w:p>
    <w:p w:rsidR="00E74BB0" w:rsidRPr="00D807FC" w:rsidRDefault="008A5602" w:rsidP="00E74BB0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>（四）</w:t>
      </w:r>
      <w:r w:rsidRPr="008A5602">
        <w:rPr>
          <w:rFonts w:ascii="標楷體" w:eastAsia="標楷體" w:hAnsi="標楷體"/>
          <w:color w:val="FF0000"/>
          <w:sz w:val="28"/>
        </w:rPr>
        <w:t>兒童遊戲場設施自主檢查表</w:t>
      </w:r>
      <w:r w:rsidR="00E201D5" w:rsidRPr="00E201D5">
        <w:rPr>
          <w:rFonts w:ascii="標楷體" w:eastAsia="標楷體" w:hAnsi="標楷體" w:hint="eastAsia"/>
          <w:sz w:val="28"/>
        </w:rPr>
        <w:t>正本</w:t>
      </w:r>
      <w:r>
        <w:rPr>
          <w:rFonts w:ascii="標楷體" w:eastAsia="標楷體" w:hAnsi="標楷體"/>
          <w:sz w:val="28"/>
        </w:rPr>
        <w:t>（</w:t>
      </w:r>
      <w:r>
        <w:rPr>
          <w:rFonts w:ascii="標楷體" w:eastAsia="標楷體" w:hAnsi="標楷體" w:hint="eastAsia"/>
          <w:sz w:val="28"/>
        </w:rPr>
        <w:t>附件3</w:t>
      </w:r>
      <w:r w:rsidR="00E74BB0" w:rsidRPr="00D807FC">
        <w:rPr>
          <w:rFonts w:ascii="標楷體" w:eastAsia="標楷體" w:hAnsi="標楷體"/>
          <w:sz w:val="28"/>
        </w:rPr>
        <w:t xml:space="preserve">）。 </w:t>
      </w:r>
    </w:p>
    <w:p w:rsidR="00441782" w:rsidRDefault="00E74BB0" w:rsidP="00441782">
      <w:pPr>
        <w:rPr>
          <w:rFonts w:ascii="標楷體" w:eastAsia="標楷體" w:hAnsi="標楷體"/>
          <w:sz w:val="28"/>
        </w:rPr>
      </w:pPr>
      <w:r w:rsidRPr="00D807FC">
        <w:rPr>
          <w:rFonts w:ascii="標楷體" w:eastAsia="標楷體" w:hAnsi="標楷體"/>
          <w:sz w:val="28"/>
        </w:rPr>
        <w:t>（五）由取得我國簽署國際實驗室認證聯盟（ILAC）相互承認協議 （MRA）認證機構核發 CNS 17020或 ISO/IEC 17020認證證書</w:t>
      </w:r>
      <w:bookmarkStart w:id="0" w:name="_GoBack"/>
      <w:bookmarkEnd w:id="0"/>
      <w:r w:rsidRPr="00D807FC">
        <w:rPr>
          <w:rFonts w:ascii="標楷體" w:eastAsia="標楷體" w:hAnsi="標楷體"/>
          <w:sz w:val="28"/>
        </w:rPr>
        <w:t>之檢驗機構，所開立具有認證標誌之</w:t>
      </w:r>
      <w:r w:rsidRPr="008A5602">
        <w:rPr>
          <w:rFonts w:ascii="標楷體" w:eastAsia="標楷體" w:hAnsi="標楷體"/>
          <w:color w:val="FF0000"/>
          <w:sz w:val="28"/>
        </w:rPr>
        <w:t>合格檢驗報告</w:t>
      </w:r>
      <w:r w:rsidRPr="00D807FC">
        <w:rPr>
          <w:rFonts w:ascii="標楷體" w:eastAsia="標楷體" w:hAnsi="標楷體"/>
          <w:sz w:val="28"/>
        </w:rPr>
        <w:t>。</w:t>
      </w:r>
      <w:r w:rsidR="008A5602">
        <w:rPr>
          <w:rFonts w:ascii="標楷體" w:eastAsia="標楷體" w:hAnsi="標楷體" w:hint="eastAsia"/>
          <w:sz w:val="28"/>
        </w:rPr>
        <w:t>(</w:t>
      </w:r>
      <w:proofErr w:type="gramStart"/>
      <w:r w:rsidR="008A5602" w:rsidRPr="008A5602">
        <w:rPr>
          <w:rFonts w:ascii="標楷體" w:eastAsia="標楷體" w:hAnsi="標楷體" w:hint="eastAsia"/>
          <w:b/>
          <w:color w:val="FF0000"/>
          <w:sz w:val="28"/>
        </w:rPr>
        <w:t>請交彩色</w:t>
      </w:r>
      <w:proofErr w:type="gramEnd"/>
      <w:r w:rsidR="008A5602" w:rsidRPr="008A5602">
        <w:rPr>
          <w:rFonts w:ascii="標楷體" w:eastAsia="標楷體" w:hAnsi="標楷體" w:hint="eastAsia"/>
          <w:b/>
          <w:color w:val="FF0000"/>
          <w:sz w:val="28"/>
        </w:rPr>
        <w:t>影本，正本檔案請留存校內供每年度稽查用。</w:t>
      </w:r>
      <w:r w:rsidR="008A5602">
        <w:rPr>
          <w:rFonts w:ascii="標楷體" w:eastAsia="標楷體" w:hAnsi="標楷體" w:hint="eastAsia"/>
          <w:sz w:val="28"/>
        </w:rPr>
        <w:t>)</w:t>
      </w:r>
    </w:p>
    <w:p w:rsidR="008A5602" w:rsidRPr="00D807FC" w:rsidRDefault="008A5602" w:rsidP="0044178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(六)</w:t>
      </w:r>
      <w:r w:rsidRPr="00E201D5">
        <w:rPr>
          <w:rFonts w:hint="eastAsia"/>
          <w:color w:val="FF0000"/>
        </w:rPr>
        <w:t xml:space="preserve"> </w:t>
      </w:r>
      <w:r w:rsidRPr="00E201D5">
        <w:rPr>
          <w:rFonts w:ascii="標楷體" w:eastAsia="標楷體" w:hAnsi="標楷體" w:hint="eastAsia"/>
          <w:color w:val="FF0000"/>
          <w:sz w:val="28"/>
        </w:rPr>
        <w:t>彰化縣公立國小附設兒童遊戲場報府備查資料檢核表</w:t>
      </w:r>
      <w:r w:rsidR="00E201D5">
        <w:rPr>
          <w:rFonts w:ascii="標楷體" w:eastAsia="標楷體" w:hAnsi="標楷體" w:hint="eastAsia"/>
          <w:sz w:val="28"/>
        </w:rPr>
        <w:t>(附件4)</w:t>
      </w:r>
    </w:p>
    <w:sectPr w:rsidR="008A5602" w:rsidRPr="00D807F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B0"/>
    <w:rsid w:val="00441782"/>
    <w:rsid w:val="00802AEB"/>
    <w:rsid w:val="008A5602"/>
    <w:rsid w:val="008D7553"/>
    <w:rsid w:val="00D807FC"/>
    <w:rsid w:val="00E201D5"/>
    <w:rsid w:val="00E74BB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3</cp:revision>
  <dcterms:created xsi:type="dcterms:W3CDTF">2022-11-24T03:09:00Z</dcterms:created>
  <dcterms:modified xsi:type="dcterms:W3CDTF">2024-04-03T00:53:00Z</dcterms:modified>
</cp:coreProperties>
</file>