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833" w:rsidRDefault="00BA3700">
      <w:pPr>
        <w:pStyle w:val="Textbody"/>
        <w:jc w:val="center"/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 w:rsidR="00FA589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FA589C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</w:p>
    <w:p w:rsidR="000F0833" w:rsidRDefault="00BA3700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壹、普通教育領域調整課程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0F0833" w:rsidRDefault="00BA3700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障礙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領域：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1418"/>
        <w:gridCol w:w="7466"/>
      </w:tblGrid>
      <w:tr w:rsidR="000F0833" w:rsidTr="000F0833">
        <w:tc>
          <w:tcPr>
            <w:tcW w:w="2082" w:type="dxa"/>
            <w:gridSpan w:val="2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FE78AB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0F0833" w:rsidTr="000F0833">
        <w:trPr>
          <w:trHeight w:val="688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178"/>
        </w:trPr>
        <w:tc>
          <w:tcPr>
            <w:tcW w:w="9548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firstLine="2000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核心素養：勾選的項目建議不宜過多，針對該學年的重點進行勾選。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C72020" w:rsidTr="000F0833">
        <w:trPr>
          <w:trHeight w:val="1640"/>
        </w:trPr>
        <w:tc>
          <w:tcPr>
            <w:tcW w:w="2082" w:type="dxa"/>
            <w:gridSpan w:val="2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Pr="008E0DDA" w:rsidRDefault="00C72020" w:rsidP="00807DA5">
            <w:pPr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FF0000"/>
                <w:szCs w:val="24"/>
              </w:rPr>
            </w:pPr>
            <w:r w:rsidRPr="008B2C70">
              <w:rPr>
                <w:rFonts w:ascii="Times New Roman" w:eastAsia="標楷體" w:hAnsi="Times New Roman"/>
                <w:b/>
                <w:color w:val="FF0000"/>
                <w:sz w:val="24"/>
                <w:szCs w:val="24"/>
              </w:rPr>
              <w:t>調整後學習重點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請依據「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原領綱學習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重點」及特生學習特性調整成目前階段之學習重點；調整時應依照該生</w:t>
            </w:r>
            <w:proofErr w:type="gramStart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目前年段選擇</w:t>
            </w:r>
            <w:proofErr w:type="gramEnd"/>
            <w:r w:rsidRPr="009B585E">
              <w:rPr>
                <w:rFonts w:ascii="標楷體" w:eastAsia="標楷體" w:hAnsi="標楷體" w:cs="標楷體"/>
                <w:color w:val="FF0000"/>
                <w:sz w:val="16"/>
                <w:shd w:val="clear" w:color="auto" w:fill="FFFFFF"/>
              </w:rPr>
              <w:t>對應領域階段之學習重點進行調整</w:t>
            </w:r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並加</w:t>
            </w:r>
            <w:proofErr w:type="gramStart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註</w:t>
            </w:r>
            <w:proofErr w:type="gramEnd"/>
            <w:r w:rsidRPr="009B585E">
              <w:rPr>
                <w:rFonts w:ascii="標楷體" w:eastAsia="標楷體" w:hAnsi="標楷體" w:cs="標楷體" w:hint="eastAsia"/>
                <w:color w:val="FF0000"/>
                <w:sz w:val="16"/>
                <w:shd w:val="clear" w:color="auto" w:fill="FFFFFF"/>
              </w:rPr>
              <w:t>學習表現及學習內容代碼</w:t>
            </w:r>
          </w:p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</w:rPr>
              <w:t>學習表現</w:t>
            </w:r>
          </w:p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9B585E">
              <w:rPr>
                <w:rFonts w:ascii="Times New Roman" w:eastAsia="標楷體" w:hAnsi="Times New Roman"/>
                <w:color w:val="FF0000"/>
              </w:rPr>
              <w:t>【例】</w:t>
            </w:r>
            <w:r w:rsidRPr="009B585E">
              <w:rPr>
                <w:rFonts w:ascii="Times New Roman" w:eastAsia="標楷體" w:hAnsi="Times New Roman" w:hint="eastAsia"/>
                <w:color w:val="FF0000"/>
              </w:rPr>
              <w:t xml:space="preserve">2-I-1 </w:t>
            </w:r>
            <w:r>
              <w:rPr>
                <w:rFonts w:ascii="Times New Roman" w:eastAsia="標楷體" w:hAnsi="Times New Roman" w:hint="eastAsia"/>
                <w:color w:val="FF0000"/>
              </w:rPr>
              <w:t>能說出語意完整的話</w:t>
            </w:r>
          </w:p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  <w:szCs w:val="24"/>
              </w:rPr>
            </w:pPr>
          </w:p>
        </w:tc>
      </w:tr>
      <w:tr w:rsidR="00C72020" w:rsidTr="000F0833">
        <w:trPr>
          <w:trHeight w:val="1640"/>
        </w:trPr>
        <w:tc>
          <w:tcPr>
            <w:tcW w:w="2082" w:type="dxa"/>
            <w:gridSpan w:val="2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Pr="008C663A" w:rsidRDefault="00C72020">
            <w:pPr>
              <w:widowControl/>
              <w:rPr>
                <w:color w:val="FF0000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</w:rPr>
            </w:pPr>
            <w:r w:rsidRPr="009B585E">
              <w:rPr>
                <w:rFonts w:ascii="標楷體" w:eastAsia="標楷體" w:hAnsi="標楷體" w:cs="標楷體"/>
                <w:color w:val="FF0000"/>
              </w:rPr>
              <w:t>學習內容</w:t>
            </w:r>
          </w:p>
          <w:p w:rsidR="00C72020" w:rsidRPr="009B585E" w:rsidRDefault="00C72020" w:rsidP="00807DA5">
            <w:pPr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FF0000"/>
              </w:rPr>
            </w:pPr>
            <w:r w:rsidRPr="009B585E">
              <w:rPr>
                <w:rFonts w:ascii="Times New Roman" w:eastAsia="標楷體" w:hAnsi="Times New Roman"/>
                <w:color w:val="FF0000"/>
              </w:rPr>
              <w:t>【例】</w:t>
            </w:r>
            <w:r w:rsidRPr="009B585E">
              <w:rPr>
                <w:rFonts w:ascii="Times New Roman" w:eastAsia="標楷體" w:hAnsi="Times New Roman"/>
                <w:color w:val="FF0000"/>
              </w:rPr>
              <w:t>Aa-I-4</w:t>
            </w:r>
            <w:proofErr w:type="gramStart"/>
            <w:r>
              <w:rPr>
                <w:rFonts w:ascii="Times New Roman" w:eastAsia="標楷體" w:hAnsi="Times New Roman"/>
                <w:color w:val="FF0000"/>
              </w:rPr>
              <w:t>結合韻的拼讀</w:t>
            </w:r>
            <w:proofErr w:type="gramEnd"/>
            <w:r>
              <w:rPr>
                <w:rFonts w:ascii="Times New Roman" w:eastAsia="標楷體" w:hAnsi="Times New Roman"/>
                <w:color w:val="FF0000"/>
              </w:rPr>
              <w:t>和描寫</w:t>
            </w:r>
          </w:p>
          <w:p w:rsidR="00C72020" w:rsidRPr="008C663A" w:rsidRDefault="00C7202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</w:pPr>
          </w:p>
        </w:tc>
      </w:tr>
      <w:tr w:rsidR="000F0833" w:rsidTr="000F0833">
        <w:trPr>
          <w:trHeight w:val="1147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請參考國教署「議題融入說明手冊」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 w:val="20"/>
                <w:szCs w:val="24"/>
              </w:rPr>
              <w:t>(108年版)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0F0833" w:rsidTr="000F0833">
        <w:trPr>
          <w:trHeight w:val="1271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  <w:p w:rsidR="005F3C7F" w:rsidRDefault="005F3C7F">
            <w:pPr>
              <w:pStyle w:val="Textbody"/>
              <w:snapToGrid w:val="0"/>
              <w:spacing w:line="280" w:lineRule="atLeast"/>
              <w:jc w:val="both"/>
            </w:pPr>
          </w:p>
        </w:tc>
      </w:tr>
      <w:tr w:rsidR="000F0833" w:rsidTr="000F0833">
        <w:trPr>
          <w:trHeight w:val="42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改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學習環境調整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0F0833" w:rsidTr="000F0833">
        <w:trPr>
          <w:trHeight w:val="55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學習評量調整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評量方式調整：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)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 採取報讀試題，或使用錄音帶報讀的方式，使學生用聽覺代替視　　　　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覺理解評量題目</w:t>
            </w:r>
          </w:p>
        </w:tc>
      </w:tr>
      <w:tr w:rsidR="000F0833" w:rsidTr="000F0833">
        <w:trPr>
          <w:trHeight w:val="986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0F0833" w:rsidTr="000F0833">
        <w:trPr>
          <w:trHeight w:val="1113"/>
        </w:trPr>
        <w:tc>
          <w:tcPr>
            <w:tcW w:w="2082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</w:tbl>
    <w:p w:rsidR="000F0833" w:rsidRDefault="00BA3700">
      <w:pPr>
        <w:pStyle w:val="Textbody"/>
        <w:rPr>
          <w:rFonts w:ascii="Times New Roman" w:eastAsia="標楷體" w:hAnsi="Times New Roman"/>
          <w:color w:val="000000"/>
        </w:rPr>
      </w:pPr>
      <w:r>
        <w:rPr>
          <w:rFonts w:ascii="Times New Roman" w:eastAsia="標楷體" w:hAnsi="Times New Roman"/>
          <w:color w:val="000000"/>
        </w:rPr>
        <w:t>備註：無教學進度表</w:t>
      </w:r>
    </w:p>
    <w:p w:rsidR="000F0833" w:rsidRDefault="009E0873">
      <w:pPr>
        <w:pStyle w:val="Textbody"/>
        <w:pageBreakBefore/>
        <w:widowControl/>
        <w:rPr>
          <w:rFonts w:ascii="Times New Roman" w:eastAsia="標楷體" w:hAnsi="Times New Roman"/>
          <w:color w:val="000000"/>
        </w:rPr>
      </w:pPr>
      <w:r w:rsidRPr="009E0873">
        <w:rPr>
          <w:rFonts w:ascii="Times New Roman" w:eastAsia="標楷體" w:hAnsi="Times New Roman"/>
          <w:b/>
          <w:noProof/>
          <w:color w:val="000000"/>
          <w:kern w:val="0"/>
          <w:szCs w:val="24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29.55pt;margin-top:-16.7pt;width:152.35pt;height:37.95pt;z-index:251661312;mso-height-percent:200;mso-height-percent:200;mso-width-relative:margin;mso-height-relative:margin">
            <v:textbox style="mso-next-textbox:#_x0000_s1029;mso-fit-shape-to-text:t">
              <w:txbxContent>
                <w:p w:rsidR="00FA589C" w:rsidRPr="00FA589C" w:rsidRDefault="00FA589C" w:rsidP="00FA589C">
                  <w:pPr>
                    <w:rPr>
                      <w:rFonts w:ascii="標楷體" w:eastAsia="標楷體" w:hAnsi="標楷體"/>
                      <w:sz w:val="18"/>
                    </w:rPr>
                  </w:pPr>
                  <w:r w:rsidRPr="00FA589C">
                    <w:rPr>
                      <w:rFonts w:ascii="標楷體" w:eastAsia="標楷體" w:hAnsi="標楷體" w:hint="eastAsia"/>
                      <w:sz w:val="18"/>
                    </w:rPr>
                    <w:t>適用自編/替代/特殊需求教育課程</w:t>
                  </w:r>
                </w:p>
              </w:txbxContent>
            </v:textbox>
          </v:shape>
        </w:pict>
      </w:r>
    </w:p>
    <w:p w:rsidR="000F0833" w:rsidRDefault="00BA3700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彰化縣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國中</w:t>
      </w:r>
      <w:r w:rsidR="00FA589C"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11</w:t>
      </w:r>
      <w:r w:rsidR="00FA589C">
        <w:rPr>
          <w:rFonts w:ascii="Times New Roman" w:eastAsia="標楷體" w:hAnsi="Times New Roman" w:hint="eastAsia"/>
          <w:b/>
          <w:color w:val="000000"/>
          <w:kern w:val="0"/>
          <w:sz w:val="32"/>
          <w:szCs w:val="32"/>
        </w:rPr>
        <w:t>1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>學年度課程計畫</w:t>
      </w:r>
      <w:r>
        <w:rPr>
          <w:rFonts w:ascii="Times New Roman" w:eastAsia="標楷體" w:hAnsi="Times New Roman"/>
          <w:b/>
          <w:color w:val="000000"/>
          <w:kern w:val="0"/>
          <w:sz w:val="32"/>
          <w:szCs w:val="32"/>
        </w:rPr>
        <w:t xml:space="preserve">  </w:t>
      </w:r>
    </w:p>
    <w:p w:rsidR="000F0833" w:rsidRDefault="00BA3700">
      <w:pPr>
        <w:pStyle w:val="Textbody"/>
        <w:jc w:val="center"/>
      </w:pP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分散式資源班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□</w:t>
      </w:r>
      <w:r>
        <w:rPr>
          <w:rFonts w:ascii="Times New Roman" w:eastAsia="標楷體" w:hAnsi="Times New Roman"/>
          <w:b/>
          <w:color w:val="000000"/>
          <w:kern w:val="0"/>
          <w:szCs w:val="24"/>
          <w:u w:val="single"/>
        </w:rPr>
        <w:t xml:space="preserve">   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巡迴輔導班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貳、特殊需求領域課程</w:t>
      </w:r>
    </w:p>
    <w:p w:rsidR="000F0833" w:rsidRDefault="00BA3700">
      <w:pPr>
        <w:pStyle w:val="Textbody"/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一、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○○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組</w:t>
      </w:r>
    </w:p>
    <w:p w:rsidR="000F0833" w:rsidRDefault="00BA3700">
      <w:pPr>
        <w:pStyle w:val="Textbody"/>
      </w:pP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 xml:space="preserve">(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年級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/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科目：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        / □</w:t>
      </w:r>
      <w:proofErr w:type="gramStart"/>
      <w:r>
        <w:rPr>
          <w:rFonts w:ascii="Times New Roman" w:eastAsia="標楷體" w:hAnsi="Times New Roman"/>
          <w:b/>
          <w:color w:val="000000"/>
          <w:kern w:val="0"/>
          <w:szCs w:val="24"/>
        </w:rPr>
        <w:t>抽離組</w:t>
      </w:r>
      <w:proofErr w:type="gramEnd"/>
      <w:r>
        <w:rPr>
          <w:rFonts w:ascii="Times New Roman" w:eastAsia="標楷體" w:hAnsi="Times New Roman"/>
          <w:b/>
          <w:color w:val="000000"/>
          <w:kern w:val="0"/>
          <w:szCs w:val="24"/>
        </w:rPr>
        <w:t xml:space="preserve"> □</w:t>
      </w:r>
      <w:r>
        <w:rPr>
          <w:rFonts w:ascii="Times New Roman" w:eastAsia="標楷體" w:hAnsi="Times New Roman"/>
          <w:b/>
          <w:color w:val="000000"/>
          <w:kern w:val="0"/>
          <w:szCs w:val="24"/>
        </w:rPr>
        <w:t>外加組</w:t>
      </w:r>
      <w:r>
        <w:rPr>
          <w:rFonts w:ascii="Times New Roman" w:eastAsia="標楷體" w:hAnsi="Times New Roman"/>
          <w:b/>
          <w:color w:val="000000"/>
          <w:kern w:val="0"/>
          <w:sz w:val="28"/>
          <w:szCs w:val="32"/>
        </w:rPr>
        <w:t>)</w:t>
      </w:r>
    </w:p>
    <w:tbl>
      <w:tblPr>
        <w:tblW w:w="954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64"/>
        <w:gridCol w:w="286"/>
        <w:gridCol w:w="1132"/>
        <w:gridCol w:w="2562"/>
        <w:gridCol w:w="851"/>
        <w:gridCol w:w="4053"/>
      </w:tblGrid>
      <w:tr w:rsidR="000F0833" w:rsidTr="000F0833">
        <w:tc>
          <w:tcPr>
            <w:tcW w:w="2082" w:type="dxa"/>
            <w:gridSpan w:val="3"/>
            <w:tcBorders>
              <w:top w:val="double" w:sz="12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每週節數</w:t>
            </w:r>
          </w:p>
        </w:tc>
        <w:tc>
          <w:tcPr>
            <w:tcW w:w="7466" w:type="dxa"/>
            <w:gridSpan w:val="3"/>
            <w:tcBorders>
              <w:top w:val="double" w:sz="12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Times New Roman" w:eastAsia="標楷體" w:hAnsi="Times New Roman"/>
                <w:b/>
                <w:color w:val="000000"/>
                <w:kern w:val="0"/>
                <w:szCs w:val="32"/>
              </w:rPr>
              <w:t>○○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節</w:t>
            </w:r>
          </w:p>
        </w:tc>
      </w:tr>
      <w:tr w:rsidR="000F0833" w:rsidTr="000F0833">
        <w:trPr>
          <w:trHeight w:val="688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教學對象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255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firstLine="2000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核心素養：勾選的項目建議不宜過多，針對該學年的重點進行勾選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ind w:left="113" w:right="113"/>
              <w:jc w:val="center"/>
              <w:rPr>
                <w:rFonts w:ascii="Times New Roman" w:eastAsia="標楷體" w:hAnsi="Times New Roman"/>
                <w:b/>
                <w:color w:val="000000"/>
              </w:rPr>
            </w:pPr>
            <w:r>
              <w:rPr>
                <w:rFonts w:ascii="Times New Roman" w:eastAsia="標楷體" w:hAnsi="Times New Roman"/>
                <w:b/>
                <w:color w:val="000000"/>
              </w:rPr>
              <w:t>核心素養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A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自主行動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身心素質與自我精進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系統思考與問題解決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A3.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規劃執行與創新應變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B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溝通互動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符號運用與溝通表達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科技資訊與媒體素養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B3.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藝術涵養與美感素養</w:t>
            </w:r>
          </w:p>
        </w:tc>
      </w:tr>
      <w:tr w:rsidR="000F0833" w:rsidTr="000F0833">
        <w:trPr>
          <w:trHeight w:val="405"/>
        </w:trPr>
        <w:tc>
          <w:tcPr>
            <w:tcW w:w="664" w:type="dxa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widowControl/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C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社會參與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道德實踐與公民意識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人際關係與團隊合作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Wingdings" w:eastAsia="Wingdings" w:hAnsi="Wingdings" w:cs="Wingdings"/>
                <w:color w:val="000000"/>
                <w:sz w:val="20"/>
                <w:szCs w:val="20"/>
              </w:rPr>
              <w:t>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C3.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多元文化與國際理解</w:t>
            </w:r>
          </w:p>
        </w:tc>
      </w:tr>
      <w:tr w:rsidR="00C72020" w:rsidTr="00F600B9">
        <w:trPr>
          <w:trHeight w:val="440"/>
        </w:trPr>
        <w:tc>
          <w:tcPr>
            <w:tcW w:w="2082" w:type="dxa"/>
            <w:gridSpan w:val="3"/>
            <w:vMerge w:val="restart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領綱學習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重點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以下請參照國教署特殊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需求領綱進行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20"/>
                <w:shd w:val="clear" w:color="auto" w:fill="FFFFFF"/>
              </w:rPr>
              <w:t>規劃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學習表現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C72020" w:rsidTr="00F600B9">
        <w:trPr>
          <w:trHeight w:val="548"/>
        </w:trPr>
        <w:tc>
          <w:tcPr>
            <w:tcW w:w="2082" w:type="dxa"/>
            <w:gridSpan w:val="3"/>
            <w:vMerge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>
            <w:pPr>
              <w:widowControl/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  <w:t>學習內容</w:t>
            </w:r>
          </w:p>
          <w:p w:rsidR="00C72020" w:rsidRDefault="00C72020" w:rsidP="00807DA5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  <w:p w:rsidR="00C72020" w:rsidRDefault="00C72020">
            <w:pPr>
              <w:pStyle w:val="Textbody"/>
              <w:snapToGrid w:val="0"/>
              <w:spacing w:line="280" w:lineRule="atLeast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</w:tr>
      <w:tr w:rsidR="000F0833" w:rsidTr="000F0833">
        <w:trPr>
          <w:trHeight w:val="1147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融入議題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請參考國教署「議題融入說明手冊」，</w:t>
            </w:r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視領域性質適切融入議題，不一定每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個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學習領域要融入，請依照評量的時間點及教學活動規劃合宜的議題。若學生在畢業階段，宜將「生涯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規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0"/>
                <w:shd w:val="clear" w:color="auto" w:fill="FFFFFF"/>
              </w:rPr>
              <w:t>畫」加入轉銜議題。科技議題融入僅限國小適用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性別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平等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人權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環境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海洋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法治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科技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資訊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安全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防災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原住民族教育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家庭教育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生涯規劃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多元文化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閱讀素養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戶外教育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能源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國際教育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1.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生命教育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家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J4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對家人愛與關懷的表達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2.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品德教育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（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J6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關懷弱勢的意涵、策略，及其實踐與反思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。）</w:t>
            </w:r>
          </w:p>
        </w:tc>
      </w:tr>
      <w:tr w:rsidR="000F0833" w:rsidTr="000F0833">
        <w:trPr>
          <w:trHeight w:val="1271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學習目標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請參照</w:t>
            </w:r>
            <w:r>
              <w:rPr>
                <w:rFonts w:ascii="Times New Roman" w:eastAsia="標楷體" w:hAnsi="Times New Roman"/>
                <w:color w:val="000000"/>
                <w:sz w:val="16"/>
                <w:szCs w:val="16"/>
                <w:shd w:val="clear" w:color="auto" w:fill="FFFFFF"/>
              </w:rPr>
              <w:t>調整後</w:t>
            </w:r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學習表現及學習內容規劃學習目標，同時在目標後面註明參考的指標代碼、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專團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、轉銜、校本課程；</w:t>
            </w:r>
            <w:proofErr w:type="gramStart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部定課程</w:t>
            </w:r>
            <w:proofErr w:type="gramEnd"/>
            <w:r>
              <w:rPr>
                <w:rFonts w:ascii="標楷體" w:eastAsia="標楷體" w:hAnsi="標楷體" w:cs="標楷體"/>
                <w:color w:val="000000"/>
                <w:sz w:val="16"/>
                <w:szCs w:val="16"/>
                <w:shd w:val="clear" w:color="auto" w:fill="FFFFFF"/>
              </w:rPr>
              <w:t>部分建議融入特殊需求領域的課程，如將「學習策略」融入國語文。外加課程因為節數不多，因此學習目標的數量不宜過多，課程設計不宜針對原領域課程內容進行重複性教學。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1.能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正確仿寫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生字語詞的形（4-Ⅳ-1、Ab-Ⅳ-1、品 J6）。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2.能了解並使用學習輔助策略（特學2-J-1、特學V-J-1、家 J4）。</w:t>
            </w:r>
          </w:p>
        </w:tc>
      </w:tr>
      <w:tr w:rsidR="000F0833" w:rsidTr="000F0833">
        <w:trPr>
          <w:trHeight w:val="42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學習內容調整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簡化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減量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分解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替代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重整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加深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proofErr w:type="gramStart"/>
            <w:r>
              <w:rPr>
                <w:rFonts w:ascii="Times New Roman" w:eastAsia="標楷體" w:hAnsi="Times New Roman"/>
                <w:color w:val="000000"/>
                <w:szCs w:val="24"/>
              </w:rPr>
              <w:t>加廣</w:t>
            </w:r>
            <w:proofErr w:type="gramEnd"/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濃縮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自（改）編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學習歷程調整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若選擇「多層次教學」，宜在「學習目標」及「教學活動」至少有兩種組別目標/活動的設計。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直接教學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工作分析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合作學習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角色扮演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價值澄清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多層次教學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生活經驗統整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其他：</w:t>
            </w:r>
            <w:r>
              <w:rPr>
                <w:rFonts w:ascii="Times New Roman" w:eastAsia="標楷體" w:hAnsi="Times New Roman"/>
                <w:color w:val="000000"/>
                <w:szCs w:val="24"/>
                <w:u w:val="single"/>
              </w:rPr>
              <w:t xml:space="preserve">      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     </w:t>
            </w:r>
          </w:p>
        </w:tc>
      </w:tr>
      <w:tr w:rsidR="000F0833" w:rsidTr="000F0833">
        <w:trPr>
          <w:trHeight w:val="844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學習環境調整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針對特生的學習特性從心理及物理層面進行調整，並具體說明調整作法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教室佈置：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座位安排：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教學設備：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lastRenderedPageBreak/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提供小天使：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</w:t>
            </w:r>
            <w:r>
              <w:rPr>
                <w:rFonts w:ascii="標楷體" w:eastAsia="標楷體" w:hAnsi="標楷體"/>
                <w:color w:val="000000"/>
                <w:szCs w:val="24"/>
              </w:rPr>
              <w:t>教師助理：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提供行政支援：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：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4"/>
              </w:rPr>
            </w:pP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■</w:t>
            </w:r>
            <w:r>
              <w:rPr>
                <w:rFonts w:ascii="Times New Roman" w:eastAsia="標楷體" w:hAnsi="Times New Roman"/>
                <w:color w:val="000000"/>
                <w:sz w:val="22"/>
                <w:szCs w:val="24"/>
              </w:rPr>
              <w:t>教室佈置：</w:t>
            </w:r>
            <w:r>
              <w:rPr>
                <w:rFonts w:ascii="標楷體" w:eastAsia="標楷體" w:hAnsi="標楷體"/>
                <w:color w:val="000000"/>
                <w:sz w:val="22"/>
                <w:szCs w:val="24"/>
              </w:rPr>
              <w:t>教室佈置避免會分散注意力的聽覺刺激或視覺刺激。</w:t>
            </w:r>
          </w:p>
        </w:tc>
      </w:tr>
      <w:tr w:rsidR="000F0833" w:rsidTr="000F0833">
        <w:trPr>
          <w:trHeight w:val="55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lastRenderedPageBreak/>
              <w:t>學習評量調整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4"/>
                <w:shd w:val="clear" w:color="auto" w:fill="FFFFFF"/>
              </w:rPr>
              <w:t>針對特生的在某領域學習採取適合學生學習特性的評量，包括評量內容、評量方式、評量時間、評量地點，提供相關輔具或必要提示，請具體說明調整作法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評量時間調整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評量情境調整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評量方式調整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 xml:space="preserve">:         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試題（卷）調整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提供輔具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color w:val="000000"/>
                <w:szCs w:val="24"/>
              </w:rPr>
              <w:t>□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其他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______(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請說明</w:t>
            </w:r>
            <w:r>
              <w:rPr>
                <w:rFonts w:ascii="Times New Roman" w:eastAsia="標楷體" w:hAnsi="Times New Roman"/>
                <w:color w:val="000000"/>
                <w:szCs w:val="24"/>
              </w:rPr>
              <w:t>):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800" w:hanging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■評量方式調整:採取報讀試題，或使用錄音帶報讀的方式，使學生用聽覺代替視　　　　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firstLine="8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 xml:space="preserve">　     覺理解評量題目</w:t>
            </w:r>
          </w:p>
        </w:tc>
      </w:tr>
      <w:tr w:rsidR="000F0833" w:rsidTr="000F0833">
        <w:trPr>
          <w:trHeight w:val="986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教材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社區資源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1.教材：指教師教學時使用的材料，包括書面教材、多媒體教材及網頁教材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480" w:hanging="480"/>
              <w:jc w:val="both"/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2.社區資源：可包括「人力」或「物力」的部分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ind w:left="600" w:hanging="600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1.教材: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康軒版數學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第三</w:t>
            </w:r>
            <w:proofErr w:type="gramStart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冊</w:t>
            </w:r>
            <w:proofErr w:type="gramEnd"/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課本及習作(簡化、減量、分解)、自編學習單、</w:t>
            </w:r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教學</w:t>
            </w:r>
            <w:proofErr w:type="spellStart"/>
            <w:r>
              <w:rPr>
                <w:rFonts w:ascii="Times New Roman" w:eastAsia="標楷體" w:hAnsi="Times New Roman"/>
                <w:color w:val="000000"/>
                <w:sz w:val="20"/>
                <w:szCs w:val="20"/>
              </w:rPr>
              <w:t>ppt</w:t>
            </w:r>
            <w:proofErr w:type="spellEnd"/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2.社區資源:義工媽媽、全聯賣場</w:t>
            </w:r>
          </w:p>
        </w:tc>
      </w:tr>
      <w:tr w:rsidR="000F0833" w:rsidTr="000F0833">
        <w:trPr>
          <w:trHeight w:val="1113"/>
        </w:trPr>
        <w:tc>
          <w:tcPr>
            <w:tcW w:w="2082" w:type="dxa"/>
            <w:gridSpan w:val="3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教具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輔具</w:t>
            </w:r>
          </w:p>
        </w:tc>
        <w:tc>
          <w:tcPr>
            <w:tcW w:w="7466" w:type="dxa"/>
            <w:gridSpan w:val="3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16"/>
                <w:szCs w:val="20"/>
                <w:shd w:val="clear" w:color="auto" w:fill="FFFFFF"/>
              </w:rPr>
              <w:t>1.教具:係指教學時用來輔助達成教學成效所</w:t>
            </w: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需之用具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標楷體" w:eastAsia="標楷體" w:hAnsi="標楷體"/>
                <w:color w:val="000000"/>
                <w:sz w:val="16"/>
                <w:szCs w:val="16"/>
                <w:shd w:val="clear" w:color="auto" w:fill="FFFFFF"/>
              </w:rPr>
              <w:t>2.輔具:係指能夠提升、維持、或改善身障學生學習功能的物品、設備零件、或產品系統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both"/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【例】平板、電腦、單槍投影機、語音輸入軟體</w:t>
            </w:r>
          </w:p>
        </w:tc>
      </w:tr>
      <w:tr w:rsidR="000F0833" w:rsidTr="000F0833">
        <w:trPr>
          <w:trHeight w:val="1113"/>
        </w:trPr>
        <w:tc>
          <w:tcPr>
            <w:tcW w:w="9548" w:type="dxa"/>
            <w:gridSpan w:val="6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000000"/>
                <w:szCs w:val="20"/>
              </w:rPr>
            </w:pPr>
            <w:r>
              <w:rPr>
                <w:rFonts w:ascii="標楷體" w:eastAsia="標楷體" w:hAnsi="標楷體"/>
                <w:b/>
                <w:color w:val="000000"/>
                <w:szCs w:val="20"/>
              </w:rPr>
              <w:t>教學進度表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需註明正式及非正式課程，正式課程宜進行課程說明，非正式課程活動宜聚焦與課程教學有關的活動即可。如跨年級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跨障別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/</w:t>
            </w:r>
            <w:r w:rsidR="00C72020"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跨程</w:t>
            </w: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之</w:t>
            </w:r>
          </w:p>
          <w:p w:rsidR="000F0833" w:rsidRDefault="00BA3700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</w:pPr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分組，請說明多層次教學設計之內容；融入的議題宜對應到上下學期規劃的單元或活動中；</w:t>
            </w:r>
            <w:proofErr w:type="gramStart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color w:val="000000"/>
                <w:sz w:val="16"/>
                <w:szCs w:val="24"/>
                <w:shd w:val="clear" w:color="auto" w:fill="FFFFFF"/>
              </w:rPr>
              <w:t>次請自行調整。</w:t>
            </w:r>
          </w:p>
        </w:tc>
      </w:tr>
      <w:tr w:rsidR="000F0833" w:rsidTr="000F0833"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proofErr w:type="gramStart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週</w:t>
            </w:r>
            <w:proofErr w:type="gramEnd"/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次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單元名稱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/</w:t>
            </w: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內容</w:t>
            </w:r>
          </w:p>
        </w:tc>
      </w:tr>
      <w:tr w:rsidR="000F0833" w:rsidTr="000F0833">
        <w:trPr>
          <w:trHeight w:val="46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1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13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1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3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14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1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4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15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5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16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0F0833">
            <w:pPr>
              <w:pStyle w:val="Textbody"/>
              <w:snapToGrid w:val="0"/>
              <w:spacing w:line="280" w:lineRule="atLeast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14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16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16"/>
              </w:rPr>
              <w:t>6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17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7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18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27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8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19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9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20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08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10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21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  <w:tr w:rsidR="000F0833" w:rsidTr="000F0833">
        <w:trPr>
          <w:trHeight w:val="441"/>
        </w:trPr>
        <w:tc>
          <w:tcPr>
            <w:tcW w:w="950" w:type="dxa"/>
            <w:gridSpan w:val="2"/>
            <w:tcBorders>
              <w:top w:val="single" w:sz="4" w:space="0" w:color="000000"/>
              <w:left w:val="double" w:sz="12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833" w:rsidRDefault="00BA3700">
            <w:pPr>
              <w:pStyle w:val="Textbody"/>
              <w:snapToGrid w:val="0"/>
              <w:spacing w:line="28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11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BA3700">
            <w:pPr>
              <w:pStyle w:val="Textbody"/>
              <w:snapToGrid w:val="0"/>
              <w:spacing w:line="400" w:lineRule="atLeast"/>
              <w:jc w:val="center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  <w:r>
              <w:rPr>
                <w:rFonts w:ascii="Times New Roman" w:eastAsia="標楷體" w:hAnsi="Times New Roman"/>
                <w:b/>
                <w:color w:val="000000"/>
                <w:szCs w:val="24"/>
              </w:rPr>
              <w:t>22</w:t>
            </w:r>
          </w:p>
        </w:tc>
        <w:tc>
          <w:tcPr>
            <w:tcW w:w="4053" w:type="dxa"/>
            <w:tcBorders>
              <w:top w:val="single" w:sz="4" w:space="0" w:color="000000"/>
              <w:left w:val="single" w:sz="4" w:space="0" w:color="000000"/>
              <w:bottom w:val="double" w:sz="12" w:space="0" w:color="000000"/>
              <w:right w:val="doubl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833" w:rsidRDefault="000F0833">
            <w:pPr>
              <w:pStyle w:val="Textbody"/>
              <w:snapToGrid w:val="0"/>
              <w:spacing w:line="280" w:lineRule="atLeast"/>
              <w:jc w:val="both"/>
              <w:rPr>
                <w:rFonts w:ascii="Times New Roman" w:eastAsia="標楷體" w:hAnsi="Times New Roman"/>
                <w:b/>
                <w:color w:val="000000"/>
                <w:szCs w:val="24"/>
              </w:rPr>
            </w:pPr>
          </w:p>
        </w:tc>
      </w:tr>
    </w:tbl>
    <w:p w:rsidR="000F0833" w:rsidRDefault="000F0833">
      <w:pPr>
        <w:pStyle w:val="Textbody"/>
        <w:rPr>
          <w:rFonts w:ascii="Times New Roman" w:eastAsia="標楷體" w:hAnsi="Times New Roman"/>
          <w:color w:val="000000"/>
          <w:sz w:val="8"/>
        </w:rPr>
      </w:pPr>
    </w:p>
    <w:sectPr w:rsidR="000F0833" w:rsidSect="000F0833">
      <w:pgSz w:w="11906" w:h="16838"/>
      <w:pgMar w:top="1077" w:right="1134" w:bottom="567" w:left="1134" w:header="720" w:footer="720" w:gutter="0"/>
      <w:cols w:space="720"/>
      <w:docGrid w:type="lines" w:linePitch="6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F21" w:rsidRDefault="008E5F21" w:rsidP="000F0833">
      <w:r>
        <w:separator/>
      </w:r>
    </w:p>
  </w:endnote>
  <w:endnote w:type="continuationSeparator" w:id="0">
    <w:p w:rsidR="008E5F21" w:rsidRDefault="008E5F21" w:rsidP="000F08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altName w:val="標楷體L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F21" w:rsidRDefault="008E5F21" w:rsidP="000F0833">
      <w:r w:rsidRPr="000F0833">
        <w:rPr>
          <w:color w:val="000000"/>
        </w:rPr>
        <w:separator/>
      </w:r>
    </w:p>
  </w:footnote>
  <w:footnote w:type="continuationSeparator" w:id="0">
    <w:p w:rsidR="008E5F21" w:rsidRDefault="008E5F21" w:rsidP="000F08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F0833"/>
    <w:rsid w:val="000D6494"/>
    <w:rsid w:val="000F0833"/>
    <w:rsid w:val="003A2CEF"/>
    <w:rsid w:val="005631BB"/>
    <w:rsid w:val="005F3C7F"/>
    <w:rsid w:val="00741A3A"/>
    <w:rsid w:val="00785400"/>
    <w:rsid w:val="008C663A"/>
    <w:rsid w:val="008E5F21"/>
    <w:rsid w:val="009E0873"/>
    <w:rsid w:val="00AD5045"/>
    <w:rsid w:val="00B34CBC"/>
    <w:rsid w:val="00B90B76"/>
    <w:rsid w:val="00BA3700"/>
    <w:rsid w:val="00C31B5C"/>
    <w:rsid w:val="00C72020"/>
    <w:rsid w:val="00F132FC"/>
    <w:rsid w:val="00F549BD"/>
    <w:rsid w:val="00FA589C"/>
    <w:rsid w:val="00FE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494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F0833"/>
  </w:style>
  <w:style w:type="paragraph" w:customStyle="1" w:styleId="Textbody">
    <w:name w:val="Text body"/>
    <w:rsid w:val="000F0833"/>
    <w:pPr>
      <w:widowControl w:val="0"/>
      <w:suppressAutoHyphens/>
    </w:pPr>
    <w:rPr>
      <w:kern w:val="3"/>
      <w:sz w:val="24"/>
      <w:szCs w:val="22"/>
    </w:rPr>
  </w:style>
  <w:style w:type="paragraph" w:styleId="a3">
    <w:name w:val="List Paragraph"/>
    <w:basedOn w:val="Textbody"/>
    <w:rsid w:val="000F0833"/>
    <w:pPr>
      <w:ind w:left="480"/>
    </w:pPr>
  </w:style>
  <w:style w:type="paragraph" w:customStyle="1" w:styleId="Header">
    <w:name w:val="Header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customStyle="1" w:styleId="Footer">
    <w:name w:val="Footer"/>
    <w:basedOn w:val="Textbody"/>
    <w:rsid w:val="000F0833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paragraph" w:styleId="a4">
    <w:name w:val="Balloon Text"/>
    <w:basedOn w:val="Textbody"/>
    <w:rsid w:val="000F0833"/>
    <w:rPr>
      <w:rFonts w:ascii="Cambria" w:hAnsi="Cambria"/>
      <w:kern w:val="0"/>
      <w:sz w:val="18"/>
      <w:szCs w:val="18"/>
    </w:rPr>
  </w:style>
  <w:style w:type="paragraph" w:customStyle="1" w:styleId="TableContents">
    <w:name w:val="Table Contents"/>
    <w:basedOn w:val="Standard"/>
    <w:rsid w:val="000F0833"/>
    <w:pPr>
      <w:suppressLineNumbers/>
    </w:pPr>
  </w:style>
  <w:style w:type="paragraph" w:customStyle="1" w:styleId="Framecontents">
    <w:name w:val="Frame contents"/>
    <w:basedOn w:val="Standard"/>
    <w:rsid w:val="000F0833"/>
  </w:style>
  <w:style w:type="character" w:customStyle="1" w:styleId="a5">
    <w:name w:val="頁首 字元"/>
    <w:rsid w:val="000F0833"/>
    <w:rPr>
      <w:sz w:val="20"/>
      <w:szCs w:val="20"/>
    </w:rPr>
  </w:style>
  <w:style w:type="character" w:customStyle="1" w:styleId="a6">
    <w:name w:val="頁尾 字元"/>
    <w:rsid w:val="000F0833"/>
    <w:rPr>
      <w:sz w:val="20"/>
      <w:szCs w:val="20"/>
    </w:rPr>
  </w:style>
  <w:style w:type="character" w:customStyle="1" w:styleId="a7">
    <w:name w:val="註解方塊文字 字元"/>
    <w:rsid w:val="000F0833"/>
    <w:rPr>
      <w:rFonts w:ascii="Cambria" w:eastAsia="新細明體" w:hAnsi="Cambria" w:cs="Times New Roman"/>
      <w:sz w:val="18"/>
      <w:szCs w:val="18"/>
    </w:rPr>
  </w:style>
  <w:style w:type="paragraph" w:styleId="a8">
    <w:name w:val="header"/>
    <w:basedOn w:val="a"/>
    <w:link w:val="1"/>
    <w:uiPriority w:val="99"/>
    <w:semiHidden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">
    <w:name w:val="頁首 字元1"/>
    <w:basedOn w:val="a0"/>
    <w:link w:val="a8"/>
    <w:uiPriority w:val="99"/>
    <w:semiHidden/>
    <w:rsid w:val="00AD5045"/>
  </w:style>
  <w:style w:type="paragraph" w:styleId="a9">
    <w:name w:val="footer"/>
    <w:basedOn w:val="a"/>
    <w:link w:val="10"/>
    <w:uiPriority w:val="99"/>
    <w:semiHidden/>
    <w:unhideWhenUsed/>
    <w:rsid w:val="00AD5045"/>
    <w:pPr>
      <w:tabs>
        <w:tab w:val="center" w:pos="4153"/>
        <w:tab w:val="right" w:pos="8306"/>
      </w:tabs>
      <w:snapToGrid w:val="0"/>
    </w:pPr>
  </w:style>
  <w:style w:type="character" w:customStyle="1" w:styleId="10">
    <w:name w:val="頁尾 字元1"/>
    <w:basedOn w:val="a0"/>
    <w:link w:val="a9"/>
    <w:uiPriority w:val="99"/>
    <w:semiHidden/>
    <w:rsid w:val="00AD504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2C769E-C7FD-4CE1-858A-830BED1D0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7</cp:revision>
  <cp:lastPrinted>2019-05-22T01:14:00Z</cp:lastPrinted>
  <dcterms:created xsi:type="dcterms:W3CDTF">2021-02-18T05:52:00Z</dcterms:created>
  <dcterms:modified xsi:type="dcterms:W3CDTF">2022-04-29T00:52:00Z</dcterms:modified>
</cp:coreProperties>
</file>